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95D" w:rsidRDefault="0017395D" w:rsidP="0017395D">
      <w:pPr>
        <w:rPr>
          <w:rFonts w:ascii="Times New Roman" w:hAnsi="Times New Roman" w:cs="Times New Roman"/>
          <w:b/>
          <w:sz w:val="28"/>
          <w:szCs w:val="28"/>
        </w:rPr>
      </w:pPr>
      <w:r w:rsidRPr="00796375">
        <w:rPr>
          <w:rFonts w:ascii="Times New Roman" w:hAnsi="Times New Roman" w:cs="Times New Roman"/>
          <w:b/>
          <w:sz w:val="28"/>
          <w:szCs w:val="28"/>
        </w:rPr>
        <w:t xml:space="preserve">05 февраля 2021 г. </w:t>
      </w:r>
    </w:p>
    <w:p w:rsidR="0017395D" w:rsidRDefault="0017395D" w:rsidP="001739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Литература. 1 курс. Группы № 1ЖИВ1, 1ЖИВ2. </w:t>
      </w:r>
    </w:p>
    <w:p w:rsidR="0017395D" w:rsidRDefault="0017395D" w:rsidP="001739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Никифорова Т.В.</w:t>
      </w:r>
    </w:p>
    <w:p w:rsidR="0017395D" w:rsidRDefault="0017395D" w:rsidP="00173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37</w:t>
      </w:r>
    </w:p>
    <w:p w:rsidR="00CC5BCF" w:rsidRDefault="00CC5BCF" w:rsidP="00CC5B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Обзор русской поэзии второй половины 19 века.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Прочитайте материал учебника литературы Г.А.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Обернихиной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стр. 362-364.</w:t>
      </w:r>
    </w:p>
    <w:p w:rsidR="00BD66FF" w:rsidRDefault="00AB31B7" w:rsidP="00BD66F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E5DDB">
        <w:rPr>
          <w:rFonts w:ascii="Times New Roman" w:hAnsi="Times New Roman" w:cs="Times New Roman"/>
          <w:b/>
          <w:sz w:val="28"/>
          <w:szCs w:val="28"/>
        </w:rPr>
        <w:t xml:space="preserve"> Ответьте на вопросы: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Какие два поэтических лагеря возникли в русской литературе второй половины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i/>
          <w:sz w:val="28"/>
          <w:szCs w:val="28"/>
        </w:rPr>
        <w:t xml:space="preserve"> в.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гражданская литература и поэзия «чистого искусства»).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Кто из поэтов относился к представителям «чистого искусства»? 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Каково их представление о поэзии и назначении поэта?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Что являлось главным предметом их лирики?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Кто являлся представителем гражданской поэзии?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Что являлось предметом их изображения?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 выражались противоречия между двумя лагерями?</w:t>
      </w:r>
    </w:p>
    <w:p w:rsidR="00BD66FF" w:rsidRDefault="00BD66FF" w:rsidP="00BD66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Какова роль А.Григорьева в этой полемике?</w:t>
      </w:r>
    </w:p>
    <w:p w:rsidR="00CC5BCF" w:rsidRDefault="00AB31B7" w:rsidP="00CC5B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Познакомьтесь с памяткой анализа лирического произведения.</w:t>
      </w:r>
    </w:p>
    <w:p w:rsidR="003D5CC4" w:rsidRPr="00FF502C" w:rsidRDefault="003D5CC4" w:rsidP="003D5C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502C">
        <w:rPr>
          <w:rFonts w:ascii="Times New Roman" w:hAnsi="Times New Roman" w:cs="Times New Roman"/>
          <w:b/>
          <w:sz w:val="28"/>
          <w:szCs w:val="28"/>
          <w:u w:val="single"/>
        </w:rPr>
        <w:t>План анализа лирического произведения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1. История создания лирического произведения (время, исторический или биографический комментарий).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F502C">
        <w:rPr>
          <w:rFonts w:ascii="Times New Roman" w:hAnsi="Times New Roman" w:cs="Times New Roman"/>
          <w:sz w:val="28"/>
          <w:szCs w:val="28"/>
        </w:rPr>
        <w:t>Жанр (элегия, песня, сонет,  послание, исповедь, размышление, монолог, завещание, кантата  и др.)</w:t>
      </w:r>
      <w:proofErr w:type="gramEnd"/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3. Тематический цикл (пейзажный, философский, любовный, вольнолюбивый, о поэте и поэзии, исповедальный  и др.).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4. Центральная тема стихотворения (о чем?).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5. Основной мотив стихотворения (настроение, переживание, чувства поэта).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6. Сюжет лирического произведения (движение поэтической мысли в каждой строфе).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7. Образ лирического героя (личность, черты характера, что испытывает).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FF502C">
        <w:rPr>
          <w:rFonts w:ascii="Times New Roman" w:hAnsi="Times New Roman" w:cs="Times New Roman"/>
          <w:sz w:val="28"/>
          <w:szCs w:val="28"/>
        </w:rPr>
        <w:t>Композиция (единое целое, деление на части, строфы, размер строфы,  размер стиха, рифма, способ рифмовки).</w:t>
      </w:r>
      <w:proofErr w:type="gramEnd"/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 xml:space="preserve">9. Композиционные приемы (монолог, диалог, пейзаж, портрет, </w:t>
      </w:r>
      <w:proofErr w:type="spellStart"/>
      <w:r w:rsidRPr="00FF502C">
        <w:rPr>
          <w:rFonts w:ascii="Times New Roman" w:hAnsi="Times New Roman" w:cs="Times New Roman"/>
          <w:sz w:val="28"/>
          <w:szCs w:val="28"/>
        </w:rPr>
        <w:t>цветопись</w:t>
      </w:r>
      <w:proofErr w:type="spellEnd"/>
      <w:r w:rsidRPr="00FF502C">
        <w:rPr>
          <w:rFonts w:ascii="Times New Roman" w:hAnsi="Times New Roman" w:cs="Times New Roman"/>
          <w:sz w:val="28"/>
          <w:szCs w:val="28"/>
        </w:rPr>
        <w:t>, звукопись).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proofErr w:type="gramStart"/>
      <w:r w:rsidRPr="00FF502C">
        <w:rPr>
          <w:rFonts w:ascii="Times New Roman" w:hAnsi="Times New Roman" w:cs="Times New Roman"/>
          <w:sz w:val="28"/>
          <w:szCs w:val="28"/>
        </w:rPr>
        <w:t>Особенности лексики (части речи часто используемые, ключевые слова, архаизмы, бытовая, народная, разговорная, политическая, интимная лексика, приподнятая, торжественная речь и т.д.).</w:t>
      </w:r>
      <w:proofErr w:type="gramEnd"/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 xml:space="preserve">11.  </w:t>
      </w:r>
      <w:proofErr w:type="gramStart"/>
      <w:r w:rsidRPr="00FF502C">
        <w:rPr>
          <w:rFonts w:ascii="Times New Roman" w:hAnsi="Times New Roman" w:cs="Times New Roman"/>
          <w:sz w:val="28"/>
          <w:szCs w:val="28"/>
        </w:rPr>
        <w:t>Средства поэтического языка (эпитет, олицетворение, метафора, гипербола, литота, сравнение и др.).</w:t>
      </w:r>
      <w:proofErr w:type="gramEnd"/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FF502C">
        <w:rPr>
          <w:rFonts w:ascii="Times New Roman" w:hAnsi="Times New Roman" w:cs="Times New Roman"/>
          <w:sz w:val="28"/>
          <w:szCs w:val="28"/>
        </w:rPr>
        <w:t>Синтаксис (многоточие, вопросительные и восклицательные предложения, риторические обращения, градация, инверсия, антитеза</w:t>
      </w:r>
      <w:r>
        <w:rPr>
          <w:rFonts w:ascii="Times New Roman" w:hAnsi="Times New Roman" w:cs="Times New Roman"/>
          <w:sz w:val="28"/>
          <w:szCs w:val="28"/>
        </w:rPr>
        <w:t xml:space="preserve">, анафора </w:t>
      </w:r>
      <w:r w:rsidRPr="00FF502C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13. Смысл названия стихотворения.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14. Идея стихотворения (основная мысль).</w:t>
      </w:r>
    </w:p>
    <w:p w:rsidR="003D5CC4" w:rsidRPr="00FF502C" w:rsidRDefault="003D5CC4" w:rsidP="003D5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502C">
        <w:rPr>
          <w:rFonts w:ascii="Times New Roman" w:hAnsi="Times New Roman" w:cs="Times New Roman"/>
          <w:sz w:val="28"/>
          <w:szCs w:val="28"/>
        </w:rPr>
        <w:t>15. Личное впечатление о лирическом произведении.</w:t>
      </w:r>
    </w:p>
    <w:p w:rsidR="003D5CC4" w:rsidRPr="00FF502C" w:rsidRDefault="003D5CC4" w:rsidP="003D5CC4">
      <w:pPr>
        <w:rPr>
          <w:sz w:val="28"/>
          <w:szCs w:val="28"/>
        </w:rPr>
      </w:pPr>
    </w:p>
    <w:p w:rsidR="003933B9" w:rsidRDefault="003933B9"/>
    <w:sectPr w:rsidR="00393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7395D"/>
    <w:rsid w:val="0017395D"/>
    <w:rsid w:val="003933B9"/>
    <w:rsid w:val="003D5CC4"/>
    <w:rsid w:val="009E5DDB"/>
    <w:rsid w:val="00AB31B7"/>
    <w:rsid w:val="00BD66FF"/>
    <w:rsid w:val="00CC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8</cp:revision>
  <dcterms:created xsi:type="dcterms:W3CDTF">2021-02-03T18:20:00Z</dcterms:created>
  <dcterms:modified xsi:type="dcterms:W3CDTF">2021-02-03T18:32:00Z</dcterms:modified>
</cp:coreProperties>
</file>